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材料学院转专业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为维护教育公平，同时给予学生更大的专业选择自主权，激励学生学习的积极性和主动性，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材料学院</w:t>
      </w:r>
      <w:r>
        <w:rPr>
          <w:rFonts w:hint="eastAsia" w:ascii="宋体" w:hAnsi="宋体" w:eastAsia="宋体" w:cs="宋体"/>
          <w:sz w:val="24"/>
          <w:szCs w:val="24"/>
        </w:rPr>
        <w:t>根据《上海电机学院本科生学籍管理条例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（修订）</w:t>
      </w:r>
      <w:r>
        <w:rPr>
          <w:rFonts w:hint="eastAsia" w:ascii="宋体" w:hAnsi="宋体" w:eastAsia="宋体" w:cs="宋体"/>
          <w:sz w:val="24"/>
          <w:szCs w:val="24"/>
        </w:rPr>
        <w:t>》（沪电机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〔</w:t>
      </w:r>
      <w:r>
        <w:rPr>
          <w:rFonts w:hint="eastAsia" w:ascii="宋体" w:hAnsi="宋体" w:eastAsia="宋体" w:cs="宋体"/>
          <w:sz w:val="24"/>
          <w:szCs w:val="24"/>
        </w:rPr>
        <w:t>2017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〕</w:t>
      </w:r>
      <w:r>
        <w:rPr>
          <w:rFonts w:hint="eastAsia" w:ascii="宋体" w:hAnsi="宋体" w:eastAsia="宋体" w:cs="宋体"/>
          <w:sz w:val="24"/>
          <w:szCs w:val="24"/>
        </w:rPr>
        <w:t>230号）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《上海电机学院全日制本（专）科生转专业、转学实施细则》（沪电机院教〔2017〕288号）的</w:t>
      </w:r>
      <w:r>
        <w:rPr>
          <w:rFonts w:hint="eastAsia" w:ascii="宋体" w:hAnsi="宋体" w:eastAsia="宋体" w:cs="宋体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精神</w:t>
      </w:r>
      <w:r>
        <w:rPr>
          <w:rFonts w:hint="eastAsia" w:ascii="宋体" w:hAnsi="宋体" w:eastAsia="宋体" w:cs="宋体"/>
          <w:sz w:val="24"/>
          <w:szCs w:val="24"/>
        </w:rPr>
        <w:t>，结合我院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实际情况制定材料学院转专业工作实施细则，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转专业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转入条件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、工作流程</w:t>
      </w:r>
      <w:r>
        <w:rPr>
          <w:rFonts w:hint="eastAsia" w:ascii="宋体" w:hAnsi="宋体" w:eastAsia="宋体" w:cs="宋体"/>
          <w:sz w:val="24"/>
          <w:szCs w:val="24"/>
        </w:rPr>
        <w:t>和学分认定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工作作出</w:t>
      </w:r>
      <w:r>
        <w:rPr>
          <w:rFonts w:hint="eastAsia" w:ascii="宋体" w:hAnsi="宋体" w:eastAsia="宋体" w:cs="宋体"/>
          <w:sz w:val="24"/>
          <w:szCs w:val="24"/>
        </w:rPr>
        <w:t>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（1）就读期间的全部课程平均绩点排名在本专业前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（2）品行表现优良，无任何违法违纪受处分记录。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（1）申请者需按照要求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提交</w:t>
      </w:r>
      <w:r>
        <w:rPr>
          <w:rFonts w:hint="eastAsia" w:ascii="宋体" w:hAnsi="宋体" w:eastAsia="宋体" w:cs="宋体"/>
          <w:sz w:val="24"/>
          <w:szCs w:val="24"/>
        </w:rPr>
        <w:t>《上海电机学院学生转专业申请审批表》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成绩单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绩点排名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等相关材料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专业在专业负责人组织下对</w:t>
      </w:r>
      <w:r>
        <w:rPr>
          <w:rFonts w:hint="eastAsia" w:ascii="宋体" w:hAnsi="宋体" w:eastAsia="宋体" w:cs="宋体"/>
          <w:sz w:val="24"/>
          <w:szCs w:val="24"/>
        </w:rPr>
        <w:t>拟申请转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</w:t>
      </w:r>
      <w:r>
        <w:rPr>
          <w:rFonts w:hint="eastAsia" w:ascii="宋体" w:hAnsi="宋体" w:eastAsia="宋体" w:cs="宋体"/>
          <w:sz w:val="24"/>
          <w:szCs w:val="24"/>
        </w:rPr>
        <w:t>的学生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进行面试考核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面试成绩按百分制计，折算为总成绩的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60%。依据《上海电机学院学生手册》第四章第十四条的课程考核成绩与绩点换算方式，</w:t>
      </w:r>
      <w:r>
        <w:rPr>
          <w:rFonts w:hint="eastAsia" w:ascii="宋体" w:hAnsi="宋体" w:eastAsia="宋体" w:cs="宋体"/>
          <w:sz w:val="24"/>
          <w:szCs w:val="24"/>
        </w:rPr>
        <w:t>就读期间的全部课程平均绩点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折算为百分制，计为总成绩的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40%，</w:t>
      </w:r>
      <w:r>
        <w:rPr>
          <w:rFonts w:hint="eastAsia" w:ascii="宋体" w:hAnsi="宋体" w:eastAsia="宋体" w:cs="宋体"/>
          <w:sz w:val="24"/>
          <w:szCs w:val="24"/>
        </w:rPr>
        <w:t>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按总成绩排名择优入选。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转专业工作小组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审核并</w:t>
      </w:r>
      <w:r>
        <w:rPr>
          <w:rFonts w:hint="eastAsia" w:ascii="宋体" w:hAnsi="宋体" w:eastAsia="宋体" w:cs="宋体"/>
          <w:sz w:val="24"/>
          <w:szCs w:val="24"/>
        </w:rPr>
        <w:t>确定转入我院学生名单，上报学校教务处。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学分认定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入新专业后</w:t>
      </w:r>
      <w:r>
        <w:rPr>
          <w:rFonts w:hint="eastAsia" w:ascii="宋体" w:hAnsi="宋体" w:eastAsia="宋体" w:cs="宋体"/>
          <w:sz w:val="24"/>
          <w:szCs w:val="24"/>
        </w:rPr>
        <w:t>必须修满该专业人才培养方案规定的全部课程学分，并达到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转入</w:t>
      </w:r>
      <w:r>
        <w:rPr>
          <w:rFonts w:hint="eastAsia" w:ascii="宋体" w:hAnsi="宋体" w:eastAsia="宋体" w:cs="宋体"/>
          <w:sz w:val="24"/>
          <w:szCs w:val="24"/>
        </w:rPr>
        <w:t>专业的毕业要求，才能毕业。对于学生在学籍变动前已经修读的课程学分，以及变动后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需要</w:t>
      </w:r>
      <w:r>
        <w:rPr>
          <w:rFonts w:hint="eastAsia" w:ascii="宋体" w:hAnsi="宋体" w:eastAsia="宋体" w:cs="宋体"/>
          <w:sz w:val="24"/>
          <w:szCs w:val="24"/>
        </w:rPr>
        <w:t>补修的课程（名称或学分与新专业人才培养方案不一致的课程）需要判断其是否适合于变动后的人才培养方案的要求。对转专业学生已修读的课程进行成绩及学分认定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的具体办法如下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（1）人文社科通识课程：理工科类专业全校一致，无需认定；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（2）数学与自然科学课程：理工科类专业同类课程学分大于等于本专业课程学分，可以直接替代。同类课程学分低于本专业课程学分，可部分替代，替代后需要补足所差学分；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（3）在原专业未修过转入专业的专业基础类课程的，需在后续学期补修这些课程及学分；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（4）在原专业已取得学分的课程其学时、教学内容与转入专业培养计划中设置的课程完全相同，能满足本专业的毕业要求，可承认该课程学分及成绩；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（5）在原专业已取得学分但在转入专业培养计划中未设置的课程，承认其取得的学分和成绩，但视为选修课学分；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（6）转入专业培养计划中属于必修但尚未修读的课程，应当补修，补修由学生本人申请，学院安排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（7）学生取得课程的学分后，方可办理课程学分认定手续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（8）本规定自公布之日起试行，由材料学院负责解释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，咨询电话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38226035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材料学院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77450"/>
    <w:rsid w:val="0F490F4E"/>
    <w:rsid w:val="18721379"/>
    <w:rsid w:val="29D108F7"/>
    <w:rsid w:val="344E577C"/>
    <w:rsid w:val="5A0213F3"/>
    <w:rsid w:val="66177450"/>
    <w:rsid w:val="78672FA8"/>
    <w:rsid w:val="7E0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楷体" w:hAnsi="楷体" w:eastAsia="楷体" w:cs="楷体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ascii="黑体" w:hAnsi="黑体" w:eastAsia="黑体" w:cs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2019-04-11T07:10:00Z</dcterms:created>
  <dc:creator>Administrator</dc:creator>
  <cp:lastModifiedBy>Administrator</cp:lastModifiedBy>
  <dcterms:modified xsi:type="dcterms:W3CDTF">2019-05-16T07:03:22Z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